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FCF" w:rsidRPr="0085736E" w:rsidRDefault="001F7FCF">
      <w:pPr>
        <w:pStyle w:val="Maintitle"/>
        <w:jc w:val="center"/>
        <w:rPr>
          <w:rFonts w:asciiTheme="minorHAnsi" w:hAnsiTheme="minorHAnsi" w:cstheme="minorHAnsi"/>
          <w:i w:val="0"/>
          <w:szCs w:val="24"/>
          <w:lang w:val="ru-RU"/>
        </w:rPr>
      </w:pPr>
    </w:p>
    <w:p w:rsidR="001F7FCF" w:rsidRPr="0085736E" w:rsidRDefault="001F7FCF">
      <w:pPr>
        <w:pStyle w:val="Maintitle"/>
        <w:jc w:val="center"/>
        <w:rPr>
          <w:rFonts w:asciiTheme="minorHAnsi" w:hAnsiTheme="minorHAnsi" w:cstheme="minorHAnsi"/>
          <w:i w:val="0"/>
          <w:szCs w:val="24"/>
          <w:lang w:val="ru-RU"/>
        </w:rPr>
      </w:pPr>
    </w:p>
    <w:p w:rsidR="001F7FCF" w:rsidRPr="0085736E" w:rsidRDefault="001F7FCF">
      <w:pPr>
        <w:pStyle w:val="Maintitle"/>
        <w:jc w:val="center"/>
        <w:rPr>
          <w:rFonts w:asciiTheme="minorHAnsi" w:hAnsiTheme="minorHAnsi" w:cstheme="minorHAnsi"/>
          <w:i w:val="0"/>
          <w:szCs w:val="24"/>
          <w:lang w:val="ru-RU"/>
        </w:rPr>
      </w:pPr>
    </w:p>
    <w:p w:rsidR="001F7FCF" w:rsidRPr="0085736E" w:rsidRDefault="001F7FCF">
      <w:pPr>
        <w:pStyle w:val="Maintitle"/>
        <w:jc w:val="center"/>
        <w:rPr>
          <w:rFonts w:asciiTheme="minorHAnsi" w:hAnsiTheme="minorHAnsi" w:cstheme="minorHAnsi"/>
          <w:i w:val="0"/>
          <w:szCs w:val="24"/>
          <w:lang w:val="ru-RU"/>
        </w:rPr>
      </w:pPr>
    </w:p>
    <w:p w:rsidR="001F7FCF" w:rsidRPr="0085736E" w:rsidRDefault="001F7FCF">
      <w:pPr>
        <w:pStyle w:val="Maintitle"/>
        <w:jc w:val="center"/>
        <w:rPr>
          <w:rFonts w:asciiTheme="minorHAnsi" w:hAnsiTheme="minorHAnsi" w:cstheme="minorHAnsi"/>
          <w:i w:val="0"/>
          <w:szCs w:val="24"/>
          <w:lang w:val="ru-RU"/>
        </w:rPr>
      </w:pPr>
    </w:p>
    <w:p w:rsidR="001F7FCF" w:rsidRPr="0085736E" w:rsidRDefault="001F7FCF">
      <w:pPr>
        <w:pStyle w:val="Maintitle"/>
        <w:jc w:val="center"/>
        <w:rPr>
          <w:rFonts w:asciiTheme="minorHAnsi" w:hAnsiTheme="minorHAnsi" w:cstheme="minorHAnsi"/>
          <w:i w:val="0"/>
          <w:szCs w:val="24"/>
          <w:lang w:val="ru-RU"/>
        </w:rPr>
      </w:pPr>
    </w:p>
    <w:p w:rsidR="001F7FCF" w:rsidRPr="0085736E" w:rsidRDefault="001F7FCF">
      <w:pPr>
        <w:pStyle w:val="Maintitle"/>
        <w:jc w:val="center"/>
        <w:rPr>
          <w:rFonts w:asciiTheme="minorHAnsi" w:hAnsiTheme="minorHAnsi" w:cstheme="minorHAnsi"/>
          <w:i w:val="0"/>
          <w:szCs w:val="24"/>
          <w:lang w:val="ru-RU"/>
        </w:rPr>
      </w:pPr>
    </w:p>
    <w:p w:rsidR="001F7FCF" w:rsidRPr="0085736E" w:rsidRDefault="001F7FCF">
      <w:pPr>
        <w:pStyle w:val="Maintitle"/>
        <w:jc w:val="center"/>
        <w:rPr>
          <w:rFonts w:asciiTheme="minorHAnsi" w:hAnsiTheme="minorHAnsi" w:cstheme="minorHAnsi"/>
          <w:i w:val="0"/>
          <w:szCs w:val="24"/>
          <w:lang w:val="ru-RU"/>
        </w:rPr>
      </w:pPr>
    </w:p>
    <w:p w:rsidR="001F7FCF" w:rsidRPr="0085736E" w:rsidRDefault="001F7FCF">
      <w:pPr>
        <w:pStyle w:val="Maintitle"/>
        <w:jc w:val="center"/>
        <w:rPr>
          <w:rFonts w:asciiTheme="minorHAnsi" w:hAnsiTheme="minorHAnsi" w:cstheme="minorHAnsi"/>
          <w:i w:val="0"/>
          <w:szCs w:val="24"/>
          <w:lang w:val="ru-RU"/>
        </w:rPr>
      </w:pPr>
    </w:p>
    <w:p w:rsidR="001F7FCF" w:rsidRPr="0085736E" w:rsidRDefault="00925838">
      <w:pPr>
        <w:pStyle w:val="Maintitle"/>
        <w:jc w:val="center"/>
        <w:rPr>
          <w:rFonts w:asciiTheme="minorHAnsi" w:hAnsiTheme="minorHAnsi" w:cstheme="minorHAnsi"/>
          <w:i w:val="0"/>
          <w:szCs w:val="24"/>
          <w:lang w:val="ru-RU"/>
        </w:rPr>
      </w:pPr>
      <w:r w:rsidRPr="0085736E">
        <w:rPr>
          <w:rFonts w:asciiTheme="minorHAnsi" w:hAnsiTheme="minorHAnsi"/>
          <w:i w:val="0"/>
          <w:szCs w:val="24"/>
          <w:lang w:val="ru-RU"/>
        </w:rPr>
        <w:t>3 декабря 2020 года</w:t>
      </w:r>
    </w:p>
    <w:p w:rsidR="001F7FCF" w:rsidRPr="0085736E" w:rsidRDefault="001F7FCF">
      <w:pPr>
        <w:pStyle w:val="ab"/>
        <w:jc w:val="center"/>
        <w:rPr>
          <w:rFonts w:asciiTheme="minorHAnsi" w:hAnsiTheme="minorHAnsi" w:cstheme="minorHAnsi"/>
          <w:sz w:val="22"/>
          <w:lang w:val="ru-RU"/>
        </w:rPr>
      </w:pPr>
    </w:p>
    <w:p w:rsidR="005D7750" w:rsidRPr="0085736E" w:rsidRDefault="00925838" w:rsidP="005D7750">
      <w:pPr>
        <w:pStyle w:val="ab"/>
        <w:jc w:val="center"/>
        <w:rPr>
          <w:rFonts w:asciiTheme="minorHAnsi" w:hAnsiTheme="minorHAnsi" w:cstheme="minorHAnsi"/>
          <w:b/>
          <w:sz w:val="28"/>
          <w:szCs w:val="28"/>
          <w:lang w:val="ru-RU"/>
        </w:rPr>
      </w:pPr>
      <w:r w:rsidRPr="0085736E">
        <w:rPr>
          <w:rFonts w:asciiTheme="minorHAnsi" w:hAnsiTheme="minorHAnsi"/>
          <w:b/>
          <w:sz w:val="28"/>
          <w:szCs w:val="28"/>
          <w:lang w:val="ru-RU"/>
        </w:rPr>
        <w:t>«ОЛВИ ГРУП»</w:t>
      </w:r>
    </w:p>
    <w:p w:rsidR="001F7FCF" w:rsidRPr="0085736E" w:rsidRDefault="001F7FCF">
      <w:pPr>
        <w:pStyle w:val="ab"/>
        <w:jc w:val="center"/>
        <w:rPr>
          <w:rFonts w:asciiTheme="minorHAnsi" w:hAnsiTheme="minorHAnsi" w:cstheme="minorHAnsi"/>
          <w:sz w:val="22"/>
          <w:lang w:val="ru-RU"/>
        </w:rPr>
      </w:pPr>
    </w:p>
    <w:p w:rsidR="001F7FCF" w:rsidRPr="0085736E" w:rsidRDefault="00925838">
      <w:pPr>
        <w:pStyle w:val="ab"/>
        <w:jc w:val="center"/>
        <w:rPr>
          <w:rFonts w:asciiTheme="minorHAnsi" w:hAnsiTheme="minorHAnsi" w:cstheme="minorHAnsi"/>
          <w:b/>
          <w:sz w:val="28"/>
          <w:szCs w:val="28"/>
          <w:lang w:val="ru-RU"/>
        </w:rPr>
      </w:pPr>
      <w:r w:rsidRPr="0085736E">
        <w:rPr>
          <w:rFonts w:asciiTheme="minorHAnsi" w:hAnsiTheme="minorHAnsi"/>
          <w:b/>
          <w:sz w:val="28"/>
          <w:szCs w:val="28"/>
          <w:lang w:val="ru-RU"/>
        </w:rPr>
        <w:t>МАРКЕТИНГОВАЯ ПОЛИТИКА</w:t>
      </w:r>
    </w:p>
    <w:p w:rsidR="001F7FCF" w:rsidRPr="0085736E" w:rsidRDefault="001F7FCF">
      <w:pPr>
        <w:pStyle w:val="ab"/>
        <w:jc w:val="center"/>
        <w:rPr>
          <w:rFonts w:asciiTheme="minorHAnsi" w:hAnsiTheme="minorHAnsi" w:cstheme="minorHAnsi"/>
          <w:lang w:val="ru-RU"/>
        </w:rPr>
      </w:pPr>
    </w:p>
    <w:p w:rsidR="00727B3E" w:rsidRPr="0085736E" w:rsidRDefault="00727B3E">
      <w:pPr>
        <w:pStyle w:val="ab"/>
        <w:jc w:val="center"/>
        <w:rPr>
          <w:rFonts w:asciiTheme="minorHAnsi" w:hAnsiTheme="minorHAnsi" w:cstheme="minorHAnsi"/>
          <w:lang w:val="ru-RU"/>
        </w:rPr>
      </w:pPr>
    </w:p>
    <w:p w:rsidR="001F7FCF" w:rsidRPr="0085736E" w:rsidRDefault="001F7FCF">
      <w:pPr>
        <w:pStyle w:val="ab"/>
        <w:jc w:val="center"/>
        <w:rPr>
          <w:rFonts w:asciiTheme="minorHAnsi" w:hAnsiTheme="minorHAnsi" w:cstheme="minorHAnsi"/>
          <w:b/>
          <w:sz w:val="32"/>
          <w:szCs w:val="28"/>
          <w:lang w:val="ru-RU"/>
        </w:rPr>
      </w:pPr>
    </w:p>
    <w:p w:rsidR="001F7FCF" w:rsidRPr="0085736E" w:rsidRDefault="001F7FCF">
      <w:pPr>
        <w:pStyle w:val="ab"/>
        <w:jc w:val="center"/>
        <w:rPr>
          <w:rFonts w:asciiTheme="minorHAnsi" w:hAnsiTheme="minorHAnsi" w:cstheme="minorHAnsi"/>
          <w:b/>
          <w:sz w:val="32"/>
          <w:szCs w:val="28"/>
          <w:lang w:val="ru-RU"/>
        </w:rPr>
      </w:pPr>
    </w:p>
    <w:p w:rsidR="001F7FCF" w:rsidRPr="0085736E" w:rsidRDefault="001F7FCF">
      <w:pPr>
        <w:pStyle w:val="ab"/>
        <w:jc w:val="center"/>
        <w:rPr>
          <w:rFonts w:asciiTheme="minorHAnsi" w:hAnsiTheme="minorHAnsi" w:cstheme="minorHAnsi"/>
          <w:b/>
          <w:sz w:val="32"/>
          <w:szCs w:val="28"/>
          <w:lang w:val="ru-RU"/>
        </w:rPr>
      </w:pPr>
    </w:p>
    <w:p w:rsidR="00D31C4D" w:rsidRPr="0085736E" w:rsidRDefault="00925838" w:rsidP="00D31C4D">
      <w:pPr>
        <w:jc w:val="center"/>
        <w:rPr>
          <w:rFonts w:cstheme="minorHAnsi"/>
          <w:b/>
          <w:smallCaps/>
          <w:sz w:val="32"/>
          <w:szCs w:val="32"/>
          <w:lang w:val="ru-RU"/>
        </w:rPr>
      </w:pPr>
      <w:r w:rsidRPr="0085736E">
        <w:rPr>
          <w:b/>
          <w:smallCaps/>
          <w:sz w:val="32"/>
          <w:szCs w:val="32"/>
          <w:lang w:val="ru-RU"/>
        </w:rPr>
        <w:br w:type="page"/>
      </w:r>
      <w:r w:rsidRPr="0085736E">
        <w:rPr>
          <w:b/>
          <w:smallCaps/>
          <w:sz w:val="32"/>
          <w:szCs w:val="32"/>
          <w:lang w:val="ru-RU"/>
        </w:rPr>
        <w:lastRenderedPageBreak/>
        <w:t xml:space="preserve">Маркетинговая политика «Олви Груп»   </w:t>
      </w:r>
    </w:p>
    <w:p w:rsidR="00D31C4D" w:rsidRPr="0085736E" w:rsidRDefault="00D31C4D" w:rsidP="00D31C4D">
      <w:pPr>
        <w:rPr>
          <w:lang w:val="ru-RU"/>
        </w:rPr>
      </w:pPr>
    </w:p>
    <w:p w:rsidR="00D31C4D" w:rsidRPr="0085736E" w:rsidRDefault="00D31C4D" w:rsidP="00D31C4D">
      <w:pPr>
        <w:spacing w:line="360" w:lineRule="auto"/>
        <w:rPr>
          <w:sz w:val="22"/>
          <w:szCs w:val="22"/>
          <w:lang w:val="ru-RU"/>
        </w:rPr>
      </w:pPr>
    </w:p>
    <w:p w:rsidR="00D31C4D" w:rsidRPr="0085736E" w:rsidRDefault="00925838" w:rsidP="00D31C4D">
      <w:pPr>
        <w:rPr>
          <w:sz w:val="22"/>
          <w:szCs w:val="22"/>
          <w:lang w:val="ru-RU"/>
        </w:rPr>
      </w:pPr>
      <w:r w:rsidRPr="0085736E">
        <w:rPr>
          <w:sz w:val="22"/>
          <w:szCs w:val="22"/>
          <w:lang w:val="ru-RU"/>
        </w:rPr>
        <w:t xml:space="preserve">Маркетинг и реклама «Олви Груп» осуществляется в соответствии с утвержденными отраслевыми операционными моделями, этическими принципами, а </w:t>
      </w:r>
      <w:r w:rsidRPr="0085736E">
        <w:rPr>
          <w:sz w:val="22"/>
          <w:szCs w:val="22"/>
          <w:lang w:val="ru-RU"/>
        </w:rPr>
        <w:t>также законами и постановлениями каждой страны.  «Олви Груп» стремится действовать ответственно, как часть общества.</w:t>
      </w:r>
    </w:p>
    <w:p w:rsidR="00D31C4D" w:rsidRPr="0085736E" w:rsidRDefault="00D31C4D" w:rsidP="00D31C4D">
      <w:pPr>
        <w:rPr>
          <w:sz w:val="22"/>
          <w:szCs w:val="22"/>
          <w:lang w:val="ru-RU"/>
        </w:rPr>
      </w:pPr>
    </w:p>
    <w:p w:rsidR="00D31C4D" w:rsidRPr="0085736E" w:rsidRDefault="00925838" w:rsidP="00D31C4D">
      <w:pPr>
        <w:pStyle w:val="p1"/>
        <w:shd w:val="clear" w:color="auto" w:fill="FFFFFF"/>
        <w:rPr>
          <w:rFonts w:asciiTheme="minorHAnsi" w:hAnsiTheme="minorHAnsi" w:cs="Helvetica"/>
          <w:sz w:val="22"/>
          <w:szCs w:val="22"/>
          <w:lang w:val="ru-RU"/>
        </w:rPr>
      </w:pPr>
      <w:r w:rsidRPr="0085736E">
        <w:rPr>
          <w:rFonts w:asciiTheme="minorHAnsi" w:hAnsiTheme="minorHAnsi"/>
          <w:sz w:val="22"/>
          <w:szCs w:val="22"/>
          <w:lang w:val="ru-RU"/>
        </w:rPr>
        <w:t xml:space="preserve">«Олви Груп» не занимает никаких политических, религиозных, социальных, этнических, сексистских, расистских или иных дискриминационных </w:t>
      </w:r>
      <w:r w:rsidRPr="0085736E">
        <w:rPr>
          <w:rFonts w:asciiTheme="minorHAnsi" w:hAnsiTheme="minorHAnsi"/>
          <w:sz w:val="22"/>
          <w:szCs w:val="22"/>
          <w:lang w:val="ru-RU"/>
        </w:rPr>
        <w:t>позиций при осуществлении маркетинговой деятельности. Маркетинг «Олви Груп» не разрабатывается таким образом, чтобы кого-нибудь оскорбить.</w:t>
      </w:r>
    </w:p>
    <w:p w:rsidR="00D31C4D" w:rsidRPr="0085736E" w:rsidRDefault="00D31C4D" w:rsidP="00D31C4D">
      <w:pPr>
        <w:rPr>
          <w:sz w:val="22"/>
          <w:szCs w:val="22"/>
          <w:lang w:val="ru-RU"/>
        </w:rPr>
      </w:pPr>
    </w:p>
    <w:p w:rsidR="00D31C4D" w:rsidRPr="0085736E" w:rsidRDefault="00925838" w:rsidP="00D31C4D">
      <w:pPr>
        <w:rPr>
          <w:sz w:val="22"/>
          <w:szCs w:val="22"/>
          <w:lang w:val="ru-RU"/>
        </w:rPr>
      </w:pPr>
      <w:r w:rsidRPr="0085736E">
        <w:rPr>
          <w:sz w:val="22"/>
          <w:szCs w:val="22"/>
          <w:lang w:val="ru-RU"/>
        </w:rPr>
        <w:t>При осуществлении маркетинга всех продуктов «Олви Груп» соблюдает, помимо действующего законодательства каждой стран</w:t>
      </w:r>
      <w:r w:rsidRPr="0085736E">
        <w:rPr>
          <w:sz w:val="22"/>
          <w:szCs w:val="22"/>
          <w:lang w:val="ru-RU"/>
        </w:rPr>
        <w:t xml:space="preserve">ы, принципы саморегулирования, а также общие отраслевые директивы, например, принятые национальными федерациями пивоваров и производителей безалкогольных напитков, европейской торговой организацией «Пивовары Европы» (Brewers of Europe), Союзом европейских </w:t>
      </w:r>
      <w:r w:rsidRPr="0085736E">
        <w:rPr>
          <w:sz w:val="22"/>
          <w:szCs w:val="22"/>
          <w:lang w:val="ru-RU"/>
        </w:rPr>
        <w:t xml:space="preserve">ассоциаций производителей безалкогольных напитков (UNESDA) и Европейской ассоциацией производителей сидра и фруктовых вин (AICV). </w:t>
      </w:r>
    </w:p>
    <w:p w:rsidR="00D31C4D" w:rsidRPr="0085736E" w:rsidRDefault="00D31C4D" w:rsidP="00D31C4D">
      <w:pPr>
        <w:rPr>
          <w:sz w:val="22"/>
          <w:szCs w:val="22"/>
          <w:lang w:val="ru-RU"/>
        </w:rPr>
      </w:pPr>
    </w:p>
    <w:p w:rsidR="00D31C4D" w:rsidRPr="0085736E" w:rsidRDefault="00925838" w:rsidP="00D31C4D">
      <w:pPr>
        <w:rPr>
          <w:sz w:val="22"/>
          <w:szCs w:val="22"/>
          <w:lang w:val="ru-RU"/>
        </w:rPr>
      </w:pPr>
      <w:r w:rsidRPr="0085736E">
        <w:rPr>
          <w:sz w:val="22"/>
          <w:szCs w:val="22"/>
          <w:lang w:val="ru-RU"/>
        </w:rPr>
        <w:t>«Олви Груп» стремится содействовать умеренному употреблению алкоголя. В рекламе не показывается состояние алкогольного опьян</w:t>
      </w:r>
      <w:r w:rsidRPr="0085736E">
        <w:rPr>
          <w:sz w:val="22"/>
          <w:szCs w:val="22"/>
          <w:lang w:val="ru-RU"/>
        </w:rPr>
        <w:t>ения и не осуществляется идеализация людей, употребляющих алкоголь в больших количествах или соревнующихся в выпивании</w:t>
      </w:r>
      <w:bookmarkStart w:id="0" w:name="_GoBack"/>
      <w:bookmarkEnd w:id="0"/>
      <w:r w:rsidRPr="0085736E">
        <w:rPr>
          <w:sz w:val="22"/>
          <w:szCs w:val="22"/>
          <w:lang w:val="ru-RU"/>
        </w:rPr>
        <w:t xml:space="preserve"> алкоголя на скорость. Употребление алкоголя никогда не связывается с вождением автомобиля, успехом в сексуальной или социальной сфере. Ре</w:t>
      </w:r>
      <w:r w:rsidRPr="0085736E">
        <w:rPr>
          <w:sz w:val="22"/>
          <w:szCs w:val="22"/>
          <w:lang w:val="ru-RU"/>
        </w:rPr>
        <w:t>ализация алкоголя не осуществляется по причине возможности преодоления чувства стеснительности. Маркетинг алкоголя также не демонстрирует и не поощряет насилие или иное агрессивное поведение.</w:t>
      </w:r>
    </w:p>
    <w:p w:rsidR="00D31C4D" w:rsidRPr="0085736E" w:rsidRDefault="00D31C4D" w:rsidP="00D31C4D">
      <w:pPr>
        <w:rPr>
          <w:sz w:val="22"/>
          <w:szCs w:val="22"/>
          <w:lang w:val="ru-RU"/>
        </w:rPr>
      </w:pPr>
    </w:p>
    <w:p w:rsidR="00D31C4D" w:rsidRPr="0085736E" w:rsidRDefault="00925838" w:rsidP="00D31C4D">
      <w:pPr>
        <w:rPr>
          <w:sz w:val="22"/>
          <w:szCs w:val="22"/>
          <w:lang w:val="ru-RU"/>
        </w:rPr>
      </w:pPr>
      <w:r w:rsidRPr="0085736E">
        <w:rPr>
          <w:sz w:val="22"/>
          <w:szCs w:val="22"/>
          <w:lang w:val="ru-RU"/>
        </w:rPr>
        <w:t>В цифровых каналах алкогольная продукция рекламируется только в</w:t>
      </w:r>
      <w:r w:rsidRPr="0085736E">
        <w:rPr>
          <w:sz w:val="22"/>
          <w:szCs w:val="22"/>
          <w:lang w:val="ru-RU"/>
        </w:rPr>
        <w:t xml:space="preserve"> тех случаях, в которых предполагается, что не менее 70 процентов целевой аудитории составляют люди старше 18 лет. В некоторых странах, например, в Литве, установлен более высокий возрастной порог – 21 год. Люди, принимающие участие в создании рекламы, дол</w:t>
      </w:r>
      <w:r w:rsidRPr="0085736E">
        <w:rPr>
          <w:sz w:val="22"/>
          <w:szCs w:val="22"/>
          <w:lang w:val="ru-RU"/>
        </w:rPr>
        <w:t>жны быть старше 25 лет. Если в рекламе есть персонажи из мультфильмов, то они не должны быть особенно привлекательными для детей. Рекламные материалы также не должны быть особенно привлекательными для детей. «Олви Груп» не одобряет употребление алкоголя ср</w:t>
      </w:r>
      <w:r w:rsidRPr="0085736E">
        <w:rPr>
          <w:sz w:val="22"/>
          <w:szCs w:val="22"/>
          <w:lang w:val="ru-RU"/>
        </w:rPr>
        <w:t>еди несовершеннолетних, а также продажу или поставку алкоголя несовершеннолетним.</w:t>
      </w:r>
    </w:p>
    <w:p w:rsidR="00D31C4D" w:rsidRPr="0085736E" w:rsidRDefault="00D31C4D" w:rsidP="00D31C4D">
      <w:pPr>
        <w:rPr>
          <w:sz w:val="22"/>
          <w:szCs w:val="22"/>
          <w:lang w:val="ru-RU"/>
        </w:rPr>
      </w:pPr>
    </w:p>
    <w:p w:rsidR="00D31C4D" w:rsidRPr="0085736E" w:rsidRDefault="00925838" w:rsidP="00D31C4D">
      <w:pPr>
        <w:rPr>
          <w:sz w:val="22"/>
          <w:szCs w:val="22"/>
          <w:lang w:val="ru-RU"/>
        </w:rPr>
      </w:pPr>
      <w:r w:rsidRPr="0085736E">
        <w:rPr>
          <w:sz w:val="22"/>
          <w:szCs w:val="22"/>
          <w:lang w:val="ru-RU"/>
        </w:rPr>
        <w:t xml:space="preserve">Реклама безалкогольных напитков «Олви Груп» не предназначена для детей младше 12 лет. Это относится к печатным СМИ, Интернету и телевидению, но не к самому продукту или его </w:t>
      </w:r>
      <w:r w:rsidRPr="0085736E">
        <w:rPr>
          <w:sz w:val="22"/>
          <w:szCs w:val="22"/>
          <w:lang w:val="ru-RU"/>
        </w:rPr>
        <w:t>упаковке. Если как минимум 35 процентов целевой аудитории составляют лица моложе 12 лет или могут быть лицами предположительно моложе 12 лет, «Олви Груп» не будет рекламировать какие-либо напитки в этом контексте. Сообщение и содержание рекламы не должны б</w:t>
      </w:r>
      <w:r w:rsidRPr="0085736E">
        <w:rPr>
          <w:sz w:val="22"/>
          <w:szCs w:val="22"/>
          <w:lang w:val="ru-RU"/>
        </w:rPr>
        <w:t>ыть особенно привлекательными для детей младше 12 лет. Реклама безалкогольных напитков не демонстрирует и не поощряет насилие или иное агрессивное поведение.</w:t>
      </w:r>
    </w:p>
    <w:p w:rsidR="00D31C4D" w:rsidRPr="0085736E" w:rsidRDefault="00D31C4D" w:rsidP="00D31C4D">
      <w:pPr>
        <w:rPr>
          <w:sz w:val="22"/>
          <w:szCs w:val="22"/>
          <w:lang w:val="ru-RU"/>
        </w:rPr>
      </w:pPr>
    </w:p>
    <w:p w:rsidR="00D31C4D" w:rsidRPr="0085736E" w:rsidRDefault="00925838" w:rsidP="00D31C4D">
      <w:pPr>
        <w:rPr>
          <w:sz w:val="22"/>
          <w:szCs w:val="22"/>
          <w:lang w:val="ru-RU"/>
        </w:rPr>
      </w:pPr>
      <w:r w:rsidRPr="0085736E">
        <w:rPr>
          <w:sz w:val="22"/>
          <w:szCs w:val="22"/>
          <w:lang w:val="ru-RU"/>
        </w:rPr>
        <w:t>Безалкогольные напитки могут быть предназначены для потребителей младше 12 лет, и в этом случае у</w:t>
      </w:r>
      <w:r w:rsidRPr="0085736E">
        <w:rPr>
          <w:sz w:val="22"/>
          <w:szCs w:val="22"/>
          <w:lang w:val="ru-RU"/>
        </w:rPr>
        <w:t>паковка должна быть разработана с учетом указанной группы потребителей. Реклама продажи товара может содержать сам товар и презентацию магазина, в котором осуществляется его реализация. Реклама или маркетинг таких продуктов может и не осуществляться.</w:t>
      </w:r>
    </w:p>
    <w:p w:rsidR="00D31C4D" w:rsidRPr="0085736E" w:rsidRDefault="00D31C4D" w:rsidP="00D31C4D">
      <w:pPr>
        <w:rPr>
          <w:sz w:val="22"/>
          <w:szCs w:val="22"/>
          <w:lang w:val="ru-RU"/>
        </w:rPr>
      </w:pPr>
    </w:p>
    <w:p w:rsidR="00D31C4D" w:rsidRPr="0085736E" w:rsidRDefault="00925838" w:rsidP="00D31C4D">
      <w:pPr>
        <w:rPr>
          <w:sz w:val="22"/>
          <w:szCs w:val="22"/>
          <w:lang w:val="ru-RU"/>
        </w:rPr>
      </w:pPr>
      <w:r w:rsidRPr="0085736E">
        <w:rPr>
          <w:sz w:val="22"/>
          <w:szCs w:val="22"/>
          <w:lang w:val="ru-RU"/>
        </w:rPr>
        <w:t>В ра</w:t>
      </w:r>
      <w:r w:rsidRPr="0085736E">
        <w:rPr>
          <w:sz w:val="22"/>
          <w:szCs w:val="22"/>
          <w:lang w:val="ru-RU"/>
        </w:rPr>
        <w:t>мках маркетинга действия по поддержке также регулируются маркетинговой этикой.</w:t>
      </w:r>
    </w:p>
    <w:p w:rsidR="00D31C4D" w:rsidRPr="0085736E" w:rsidRDefault="00D31C4D" w:rsidP="00D31C4D">
      <w:pPr>
        <w:rPr>
          <w:sz w:val="22"/>
          <w:szCs w:val="22"/>
          <w:lang w:val="ru-RU"/>
        </w:rPr>
      </w:pPr>
    </w:p>
    <w:p w:rsidR="00D31C4D" w:rsidRPr="0085736E" w:rsidRDefault="00D31C4D" w:rsidP="00D31C4D">
      <w:pPr>
        <w:rPr>
          <w:sz w:val="22"/>
          <w:szCs w:val="22"/>
          <w:lang w:val="ru-RU"/>
        </w:rPr>
      </w:pPr>
    </w:p>
    <w:p w:rsidR="00D31C4D" w:rsidRPr="0085736E" w:rsidRDefault="00925838" w:rsidP="00D31C4D">
      <w:pPr>
        <w:pStyle w:val="ab"/>
        <w:spacing w:line="360" w:lineRule="auto"/>
        <w:ind w:right="283"/>
        <w:rPr>
          <w:rFonts w:asciiTheme="minorHAnsi" w:hAnsiTheme="minorHAnsi" w:cstheme="minorHAnsi"/>
          <w:sz w:val="22"/>
          <w:lang w:val="ru-RU"/>
        </w:rPr>
      </w:pPr>
      <w:r w:rsidRPr="0085736E">
        <w:rPr>
          <w:rFonts w:asciiTheme="minorHAnsi" w:hAnsiTheme="minorHAnsi"/>
          <w:sz w:val="22"/>
          <w:lang w:val="ru-RU"/>
        </w:rPr>
        <w:t>3 декабря 2020 г., г. Ийсалми, Финляндия</w:t>
      </w:r>
    </w:p>
    <w:p w:rsidR="00D31C4D" w:rsidRPr="0085736E" w:rsidRDefault="00925838" w:rsidP="00D31C4D">
      <w:pPr>
        <w:pStyle w:val="ab"/>
        <w:spacing w:after="0" w:line="240" w:lineRule="auto"/>
        <w:ind w:right="284"/>
        <w:rPr>
          <w:rFonts w:asciiTheme="minorHAnsi" w:hAnsiTheme="minorHAnsi" w:cstheme="minorHAnsi"/>
          <w:sz w:val="22"/>
          <w:lang w:val="ru-RU"/>
        </w:rPr>
      </w:pPr>
      <w:r w:rsidRPr="0085736E">
        <w:rPr>
          <w:rFonts w:asciiTheme="minorHAnsi" w:hAnsiTheme="minorHAnsi"/>
          <w:sz w:val="22"/>
          <w:lang w:val="ru-RU"/>
        </w:rPr>
        <w:t xml:space="preserve">Лассе Ахо </w:t>
      </w:r>
    </w:p>
    <w:p w:rsidR="00B517DF" w:rsidRPr="0085736E" w:rsidRDefault="00925838" w:rsidP="00AD7780">
      <w:pPr>
        <w:pStyle w:val="ab"/>
        <w:spacing w:after="0" w:line="240" w:lineRule="auto"/>
        <w:ind w:right="284"/>
        <w:rPr>
          <w:rFonts w:cstheme="minorHAnsi"/>
          <w:b/>
          <w:sz w:val="32"/>
          <w:szCs w:val="28"/>
          <w:lang w:val="ru-RU"/>
        </w:rPr>
      </w:pPr>
      <w:r w:rsidRPr="0085736E">
        <w:rPr>
          <w:rFonts w:asciiTheme="minorHAnsi" w:hAnsiTheme="minorHAnsi"/>
          <w:sz w:val="22"/>
          <w:lang w:val="ru-RU"/>
        </w:rPr>
        <w:t>Генеральный директор</w:t>
      </w:r>
    </w:p>
    <w:sectPr w:rsidR="00B517DF" w:rsidRPr="0085736E">
      <w:headerReference w:type="default" r:id="rId11"/>
      <w:footerReference w:type="default" r:id="rId12"/>
      <w:headerReference w:type="first" r:id="rId13"/>
      <w:pgSz w:w="11906" w:h="16838"/>
      <w:pgMar w:top="1417" w:right="1134" w:bottom="1417" w:left="1134" w:header="708" w:footer="708" w:gutter="0"/>
      <w:pgNumType w:start="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838" w:rsidRDefault="00925838">
      <w:r>
        <w:separator/>
      </w:r>
    </w:p>
  </w:endnote>
  <w:endnote w:type="continuationSeparator" w:id="0">
    <w:p w:rsidR="00925838" w:rsidRDefault="0092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FCF" w:rsidRDefault="001F7FCF">
    <w:pPr>
      <w:pStyle w:val="a9"/>
      <w:tabs>
        <w:tab w:val="center" w:pos="2268"/>
        <w:tab w:val="right" w:pos="6946"/>
      </w:tabs>
    </w:pPr>
  </w:p>
  <w:sdt>
    <w:sdtPr>
      <w:id w:val="1008957562"/>
      <w:docPartObj>
        <w:docPartGallery w:val="Page Numbers (Bottom of Page)"/>
        <w:docPartUnique/>
      </w:docPartObj>
    </w:sdtPr>
    <w:sdtEndPr/>
    <w:sdtContent>
      <w:p w:rsidR="001F7FCF" w:rsidRDefault="00925838">
        <w:pPr>
          <w:pStyle w:val="a9"/>
          <w:tabs>
            <w:tab w:val="center" w:pos="2268"/>
            <w:tab w:val="right" w:pos="4536"/>
          </w:tabs>
        </w:pPr>
        <w:r>
          <w:rPr>
            <w:lang w:val="ru"/>
          </w:rPr>
          <w:t>3 декабря 2020 года</w:t>
        </w:r>
        <w:r>
          <w:rPr>
            <w:lang w:val="ru"/>
          </w:rPr>
          <w:tab/>
        </w:r>
        <w:r>
          <w:rPr>
            <w:lang w:val="ru"/>
          </w:rPr>
          <w:tab/>
        </w:r>
        <w:r w:rsidR="004F1E27">
          <w:fldChar w:fldCharType="begin"/>
        </w:r>
        <w:r w:rsidR="004F1E27">
          <w:rPr>
            <w:lang w:val="ru"/>
          </w:rPr>
          <w:instrText>PAGE</w:instrText>
        </w:r>
        <w:r w:rsidR="004F1E27">
          <w:fldChar w:fldCharType="separate"/>
        </w:r>
        <w:r w:rsidR="004F1E27">
          <w:rPr>
            <w:lang w:val="ru"/>
          </w:rPr>
          <w:t>2</w:t>
        </w:r>
        <w:r w:rsidR="004F1E27">
          <w:fldChar w:fldCharType="end"/>
        </w:r>
        <w:r>
          <w:rPr>
            <w:lang w:val="ru"/>
          </w:rPr>
          <w:tab/>
        </w:r>
        <w:r>
          <w:rPr>
            <w:lang w:val="ru"/>
          </w:rPr>
          <w:tab/>
        </w:r>
        <w:r>
          <w:rPr>
            <w:lang w:val="ru"/>
          </w:rPr>
          <w:tab/>
        </w:r>
        <w:r>
          <w:rPr>
            <w:lang w:val="ru"/>
          </w:rPr>
          <w:tab/>
        </w:r>
        <w:r>
          <w:rPr>
            <w:lang w:val="ru"/>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838" w:rsidRDefault="00925838">
      <w:r>
        <w:separator/>
      </w:r>
    </w:p>
  </w:footnote>
  <w:footnote w:type="continuationSeparator" w:id="0">
    <w:p w:rsidR="00925838" w:rsidRDefault="0092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FCF" w:rsidRDefault="001F7FCF">
    <w:pPr>
      <w:pStyle w:val="a7"/>
    </w:pPr>
  </w:p>
  <w:p w:rsidR="001F7FCF" w:rsidRDefault="00925838">
    <w:pPr>
      <w:pStyle w:val="a7"/>
      <w:rPr>
        <w:b/>
      </w:rPr>
    </w:pPr>
    <w:r>
      <w:rPr>
        <w:b/>
        <w:lang w:val="ru"/>
      </w:rPr>
      <w:t>«Олви П</w:t>
    </w:r>
    <w:r>
      <w:rPr>
        <w:noProof/>
        <w:lang w:eastAsia="en-GB"/>
      </w:rPr>
      <w:drawing>
        <wp:anchor distT="0" distB="0" distL="0" distR="0" simplePos="0" relativeHeight="251659264" behindDoc="1" locked="0" layoutInCell="1" allowOverlap="1">
          <wp:simplePos x="0" y="0"/>
          <wp:positionH relativeFrom="column">
            <wp:align>center</wp:align>
          </wp:positionH>
          <wp:positionV relativeFrom="margin">
            <wp:align>center</wp:align>
          </wp:positionV>
          <wp:extent cx="7193915" cy="7193915"/>
          <wp:effectExtent l="0" t="0" r="0" b="0"/>
          <wp:wrapNone/>
          <wp:docPr id="5" name="WordPictureWatermark1"/>
          <wp:cNvGraphicFramePr/>
          <a:graphic xmlns:a="http://schemas.openxmlformats.org/drawingml/2006/main">
            <a:graphicData uri="http://schemas.openxmlformats.org/drawingml/2006/picture">
              <pic:pic xmlns:pic="http://schemas.openxmlformats.org/drawingml/2006/picture">
                <pic:nvPicPr>
                  <pic:cNvPr id="2069461201" name="WordPictureWatermark1"/>
                  <pic:cNvPicPr/>
                </pic:nvPicPr>
                <pic:blipFill>
                  <a:blip r:embed="rId1"/>
                  <a:stretch>
                    <a:fillRect/>
                  </a:stretch>
                </pic:blipFill>
                <pic:spPr>
                  <a:xfrm>
                    <a:off x="0" y="0"/>
                    <a:ext cx="7193160" cy="7193160"/>
                  </a:xfrm>
                  <a:prstGeom prst="rect">
                    <a:avLst/>
                  </a:prstGeom>
                  <a:ln>
                    <a:noFill/>
                  </a:ln>
                </pic:spPr>
              </pic:pic>
            </a:graphicData>
          </a:graphic>
        </wp:anchor>
      </w:drawing>
    </w:r>
    <w:r>
      <w:rPr>
        <w:b/>
        <w:lang w:val="ru"/>
      </w:rPr>
      <w:t>лк»</w:t>
    </w:r>
  </w:p>
  <w:p w:rsidR="001F7FCF" w:rsidRDefault="00925838">
    <w:pPr>
      <w:pStyle w:val="a7"/>
      <w:rPr>
        <w:rFonts w:cstheme="minorHAnsi"/>
      </w:rPr>
    </w:pPr>
    <w:r>
      <w:rPr>
        <w:lang w:val="ru"/>
      </w:rPr>
      <w:t xml:space="preserve">Маркетинговая </w:t>
    </w:r>
    <w:r>
      <w:rPr>
        <w:lang w:val="ru"/>
      </w:rPr>
      <w:t>политика</w:t>
    </w:r>
  </w:p>
  <w:p w:rsidR="001F7FCF" w:rsidRDefault="001F7FCF">
    <w:pPr>
      <w:pStyle w:val="a7"/>
      <w:rPr>
        <w:rFonts w:cstheme="minorHAnsi"/>
      </w:rPr>
    </w:pPr>
  </w:p>
  <w:p w:rsidR="001F7FCF" w:rsidRDefault="001F7FCF">
    <w:pPr>
      <w:pStyle w:val="a7"/>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FCF" w:rsidRDefault="00925838">
    <w:pPr>
      <w:pStyle w:val="a7"/>
    </w:pPr>
    <w:r>
      <w:rPr>
        <w:noProof/>
        <w:lang w:eastAsia="en-GB"/>
      </w:rPr>
      <w:drawing>
        <wp:anchor distT="0" distB="0" distL="0" distR="0" simplePos="0" relativeHeight="251658240" behindDoc="1" locked="0" layoutInCell="1" allowOverlap="1">
          <wp:simplePos x="0" y="0"/>
          <wp:positionH relativeFrom="column">
            <wp:align>center</wp:align>
          </wp:positionH>
          <wp:positionV relativeFrom="margin">
            <wp:align>center</wp:align>
          </wp:positionV>
          <wp:extent cx="7193915" cy="7193915"/>
          <wp:effectExtent l="0" t="0" r="0" b="0"/>
          <wp:wrapNone/>
          <wp:docPr id="6" name="WordPictureWatermark3"/>
          <wp:cNvGraphicFramePr/>
          <a:graphic xmlns:a="http://schemas.openxmlformats.org/drawingml/2006/main">
            <a:graphicData uri="http://schemas.openxmlformats.org/drawingml/2006/picture">
              <pic:pic xmlns:pic="http://schemas.openxmlformats.org/drawingml/2006/picture">
                <pic:nvPicPr>
                  <pic:cNvPr id="1" name="WordPictureWatermark3"/>
                  <pic:cNvPicPr/>
                </pic:nvPicPr>
                <pic:blipFill>
                  <a:blip r:embed="rId1"/>
                  <a:stretch>
                    <a:fillRect/>
                  </a:stretch>
                </pic:blipFill>
                <pic:spPr>
                  <a:xfrm>
                    <a:off x="0" y="0"/>
                    <a:ext cx="7193160" cy="719316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A3C08"/>
    <w:multiLevelType w:val="hybridMultilevel"/>
    <w:tmpl w:val="92E4B8B2"/>
    <w:lvl w:ilvl="0" w:tplc="FD1CAD92">
      <w:start w:val="1"/>
      <w:numFmt w:val="bullet"/>
      <w:lvlText w:val=""/>
      <w:lvlJc w:val="left"/>
      <w:pPr>
        <w:ind w:left="720" w:hanging="360"/>
      </w:pPr>
      <w:rPr>
        <w:rFonts w:ascii="Symbol" w:hAnsi="Symbol" w:hint="default"/>
      </w:rPr>
    </w:lvl>
    <w:lvl w:ilvl="1" w:tplc="2D00A8D4" w:tentative="1">
      <w:start w:val="1"/>
      <w:numFmt w:val="bullet"/>
      <w:lvlText w:val="o"/>
      <w:lvlJc w:val="left"/>
      <w:pPr>
        <w:ind w:left="1440" w:hanging="360"/>
      </w:pPr>
      <w:rPr>
        <w:rFonts w:ascii="Courier New" w:hAnsi="Courier New" w:cs="Courier New" w:hint="default"/>
      </w:rPr>
    </w:lvl>
    <w:lvl w:ilvl="2" w:tplc="522CF880" w:tentative="1">
      <w:start w:val="1"/>
      <w:numFmt w:val="bullet"/>
      <w:lvlText w:val=""/>
      <w:lvlJc w:val="left"/>
      <w:pPr>
        <w:ind w:left="2160" w:hanging="360"/>
      </w:pPr>
      <w:rPr>
        <w:rFonts w:ascii="Wingdings" w:hAnsi="Wingdings" w:hint="default"/>
      </w:rPr>
    </w:lvl>
    <w:lvl w:ilvl="3" w:tplc="E3F4BCAC" w:tentative="1">
      <w:start w:val="1"/>
      <w:numFmt w:val="bullet"/>
      <w:lvlText w:val=""/>
      <w:lvlJc w:val="left"/>
      <w:pPr>
        <w:ind w:left="2880" w:hanging="360"/>
      </w:pPr>
      <w:rPr>
        <w:rFonts w:ascii="Symbol" w:hAnsi="Symbol" w:hint="default"/>
      </w:rPr>
    </w:lvl>
    <w:lvl w:ilvl="4" w:tplc="C0B2FC28" w:tentative="1">
      <w:start w:val="1"/>
      <w:numFmt w:val="bullet"/>
      <w:lvlText w:val="o"/>
      <w:lvlJc w:val="left"/>
      <w:pPr>
        <w:ind w:left="3600" w:hanging="360"/>
      </w:pPr>
      <w:rPr>
        <w:rFonts w:ascii="Courier New" w:hAnsi="Courier New" w:cs="Courier New" w:hint="default"/>
      </w:rPr>
    </w:lvl>
    <w:lvl w:ilvl="5" w:tplc="18DAB91E" w:tentative="1">
      <w:start w:val="1"/>
      <w:numFmt w:val="bullet"/>
      <w:lvlText w:val=""/>
      <w:lvlJc w:val="left"/>
      <w:pPr>
        <w:ind w:left="4320" w:hanging="360"/>
      </w:pPr>
      <w:rPr>
        <w:rFonts w:ascii="Wingdings" w:hAnsi="Wingdings" w:hint="default"/>
      </w:rPr>
    </w:lvl>
    <w:lvl w:ilvl="6" w:tplc="6D0A968C" w:tentative="1">
      <w:start w:val="1"/>
      <w:numFmt w:val="bullet"/>
      <w:lvlText w:val=""/>
      <w:lvlJc w:val="left"/>
      <w:pPr>
        <w:ind w:left="5040" w:hanging="360"/>
      </w:pPr>
      <w:rPr>
        <w:rFonts w:ascii="Symbol" w:hAnsi="Symbol" w:hint="default"/>
      </w:rPr>
    </w:lvl>
    <w:lvl w:ilvl="7" w:tplc="E8B85AF0" w:tentative="1">
      <w:start w:val="1"/>
      <w:numFmt w:val="bullet"/>
      <w:lvlText w:val="o"/>
      <w:lvlJc w:val="left"/>
      <w:pPr>
        <w:ind w:left="5760" w:hanging="360"/>
      </w:pPr>
      <w:rPr>
        <w:rFonts w:ascii="Courier New" w:hAnsi="Courier New" w:cs="Courier New" w:hint="default"/>
      </w:rPr>
    </w:lvl>
    <w:lvl w:ilvl="8" w:tplc="423ED966" w:tentative="1">
      <w:start w:val="1"/>
      <w:numFmt w:val="bullet"/>
      <w:lvlText w:val=""/>
      <w:lvlJc w:val="left"/>
      <w:pPr>
        <w:ind w:left="6480" w:hanging="360"/>
      </w:pPr>
      <w:rPr>
        <w:rFonts w:ascii="Wingdings" w:hAnsi="Wingdings" w:hint="default"/>
      </w:rPr>
    </w:lvl>
  </w:abstractNum>
  <w:abstractNum w:abstractNumId="1" w15:restartNumberingAfterBreak="0">
    <w:nsid w:val="309F7DE3"/>
    <w:multiLevelType w:val="hybridMultilevel"/>
    <w:tmpl w:val="9E3AC1AE"/>
    <w:lvl w:ilvl="0" w:tplc="84EA9574">
      <w:start w:val="1"/>
      <w:numFmt w:val="bullet"/>
      <w:lvlText w:val=""/>
      <w:lvlJc w:val="left"/>
      <w:pPr>
        <w:ind w:left="720" w:hanging="360"/>
      </w:pPr>
      <w:rPr>
        <w:rFonts w:ascii="Symbol" w:hAnsi="Symbol" w:hint="default"/>
      </w:rPr>
    </w:lvl>
    <w:lvl w:ilvl="1" w:tplc="EAB0FEE2" w:tentative="1">
      <w:start w:val="1"/>
      <w:numFmt w:val="bullet"/>
      <w:lvlText w:val="o"/>
      <w:lvlJc w:val="left"/>
      <w:pPr>
        <w:ind w:left="1440" w:hanging="360"/>
      </w:pPr>
      <w:rPr>
        <w:rFonts w:ascii="Courier New" w:hAnsi="Courier New" w:cs="Courier New" w:hint="default"/>
      </w:rPr>
    </w:lvl>
    <w:lvl w:ilvl="2" w:tplc="C1C2C7DE" w:tentative="1">
      <w:start w:val="1"/>
      <w:numFmt w:val="bullet"/>
      <w:lvlText w:val=""/>
      <w:lvlJc w:val="left"/>
      <w:pPr>
        <w:ind w:left="2160" w:hanging="360"/>
      </w:pPr>
      <w:rPr>
        <w:rFonts w:ascii="Wingdings" w:hAnsi="Wingdings" w:hint="default"/>
      </w:rPr>
    </w:lvl>
    <w:lvl w:ilvl="3" w:tplc="05BEA0D2" w:tentative="1">
      <w:start w:val="1"/>
      <w:numFmt w:val="bullet"/>
      <w:lvlText w:val=""/>
      <w:lvlJc w:val="left"/>
      <w:pPr>
        <w:ind w:left="2880" w:hanging="360"/>
      </w:pPr>
      <w:rPr>
        <w:rFonts w:ascii="Symbol" w:hAnsi="Symbol" w:hint="default"/>
      </w:rPr>
    </w:lvl>
    <w:lvl w:ilvl="4" w:tplc="117E7010" w:tentative="1">
      <w:start w:val="1"/>
      <w:numFmt w:val="bullet"/>
      <w:lvlText w:val="o"/>
      <w:lvlJc w:val="left"/>
      <w:pPr>
        <w:ind w:left="3600" w:hanging="360"/>
      </w:pPr>
      <w:rPr>
        <w:rFonts w:ascii="Courier New" w:hAnsi="Courier New" w:cs="Courier New" w:hint="default"/>
      </w:rPr>
    </w:lvl>
    <w:lvl w:ilvl="5" w:tplc="74C2943A" w:tentative="1">
      <w:start w:val="1"/>
      <w:numFmt w:val="bullet"/>
      <w:lvlText w:val=""/>
      <w:lvlJc w:val="left"/>
      <w:pPr>
        <w:ind w:left="4320" w:hanging="360"/>
      </w:pPr>
      <w:rPr>
        <w:rFonts w:ascii="Wingdings" w:hAnsi="Wingdings" w:hint="default"/>
      </w:rPr>
    </w:lvl>
    <w:lvl w:ilvl="6" w:tplc="1BBEA6BA" w:tentative="1">
      <w:start w:val="1"/>
      <w:numFmt w:val="bullet"/>
      <w:lvlText w:val=""/>
      <w:lvlJc w:val="left"/>
      <w:pPr>
        <w:ind w:left="5040" w:hanging="360"/>
      </w:pPr>
      <w:rPr>
        <w:rFonts w:ascii="Symbol" w:hAnsi="Symbol" w:hint="default"/>
      </w:rPr>
    </w:lvl>
    <w:lvl w:ilvl="7" w:tplc="A3928BB8" w:tentative="1">
      <w:start w:val="1"/>
      <w:numFmt w:val="bullet"/>
      <w:lvlText w:val="o"/>
      <w:lvlJc w:val="left"/>
      <w:pPr>
        <w:ind w:left="5760" w:hanging="360"/>
      </w:pPr>
      <w:rPr>
        <w:rFonts w:ascii="Courier New" w:hAnsi="Courier New" w:cs="Courier New" w:hint="default"/>
      </w:rPr>
    </w:lvl>
    <w:lvl w:ilvl="8" w:tplc="9968A2E0" w:tentative="1">
      <w:start w:val="1"/>
      <w:numFmt w:val="bullet"/>
      <w:lvlText w:val=""/>
      <w:lvlJc w:val="left"/>
      <w:pPr>
        <w:ind w:left="6480" w:hanging="360"/>
      </w:pPr>
      <w:rPr>
        <w:rFonts w:ascii="Wingdings" w:hAnsi="Wingdings" w:hint="default"/>
      </w:rPr>
    </w:lvl>
  </w:abstractNum>
  <w:abstractNum w:abstractNumId="2" w15:restartNumberingAfterBreak="0">
    <w:nsid w:val="3A8C4D08"/>
    <w:multiLevelType w:val="hybridMultilevel"/>
    <w:tmpl w:val="D3E47D50"/>
    <w:lvl w:ilvl="0" w:tplc="82B833E0">
      <w:start w:val="1"/>
      <w:numFmt w:val="bullet"/>
      <w:lvlText w:val=""/>
      <w:lvlJc w:val="left"/>
      <w:pPr>
        <w:ind w:left="720" w:hanging="360"/>
      </w:pPr>
      <w:rPr>
        <w:rFonts w:ascii="Symbol" w:hAnsi="Symbol" w:hint="default"/>
      </w:rPr>
    </w:lvl>
    <w:lvl w:ilvl="1" w:tplc="A9802BEA" w:tentative="1">
      <w:start w:val="1"/>
      <w:numFmt w:val="bullet"/>
      <w:lvlText w:val="o"/>
      <w:lvlJc w:val="left"/>
      <w:pPr>
        <w:ind w:left="1440" w:hanging="360"/>
      </w:pPr>
      <w:rPr>
        <w:rFonts w:ascii="Courier New" w:hAnsi="Courier New" w:cs="Courier New" w:hint="default"/>
      </w:rPr>
    </w:lvl>
    <w:lvl w:ilvl="2" w:tplc="12968C14" w:tentative="1">
      <w:start w:val="1"/>
      <w:numFmt w:val="bullet"/>
      <w:lvlText w:val=""/>
      <w:lvlJc w:val="left"/>
      <w:pPr>
        <w:ind w:left="2160" w:hanging="360"/>
      </w:pPr>
      <w:rPr>
        <w:rFonts w:ascii="Wingdings" w:hAnsi="Wingdings" w:hint="default"/>
      </w:rPr>
    </w:lvl>
    <w:lvl w:ilvl="3" w:tplc="6C8A4ADE" w:tentative="1">
      <w:start w:val="1"/>
      <w:numFmt w:val="bullet"/>
      <w:lvlText w:val=""/>
      <w:lvlJc w:val="left"/>
      <w:pPr>
        <w:ind w:left="2880" w:hanging="360"/>
      </w:pPr>
      <w:rPr>
        <w:rFonts w:ascii="Symbol" w:hAnsi="Symbol" w:hint="default"/>
      </w:rPr>
    </w:lvl>
    <w:lvl w:ilvl="4" w:tplc="860E3ABA" w:tentative="1">
      <w:start w:val="1"/>
      <w:numFmt w:val="bullet"/>
      <w:lvlText w:val="o"/>
      <w:lvlJc w:val="left"/>
      <w:pPr>
        <w:ind w:left="3600" w:hanging="360"/>
      </w:pPr>
      <w:rPr>
        <w:rFonts w:ascii="Courier New" w:hAnsi="Courier New" w:cs="Courier New" w:hint="default"/>
      </w:rPr>
    </w:lvl>
    <w:lvl w:ilvl="5" w:tplc="6C0A411E" w:tentative="1">
      <w:start w:val="1"/>
      <w:numFmt w:val="bullet"/>
      <w:lvlText w:val=""/>
      <w:lvlJc w:val="left"/>
      <w:pPr>
        <w:ind w:left="4320" w:hanging="360"/>
      </w:pPr>
      <w:rPr>
        <w:rFonts w:ascii="Wingdings" w:hAnsi="Wingdings" w:hint="default"/>
      </w:rPr>
    </w:lvl>
    <w:lvl w:ilvl="6" w:tplc="701409A4" w:tentative="1">
      <w:start w:val="1"/>
      <w:numFmt w:val="bullet"/>
      <w:lvlText w:val=""/>
      <w:lvlJc w:val="left"/>
      <w:pPr>
        <w:ind w:left="5040" w:hanging="360"/>
      </w:pPr>
      <w:rPr>
        <w:rFonts w:ascii="Symbol" w:hAnsi="Symbol" w:hint="default"/>
      </w:rPr>
    </w:lvl>
    <w:lvl w:ilvl="7" w:tplc="1F2AF024" w:tentative="1">
      <w:start w:val="1"/>
      <w:numFmt w:val="bullet"/>
      <w:lvlText w:val="o"/>
      <w:lvlJc w:val="left"/>
      <w:pPr>
        <w:ind w:left="5760" w:hanging="360"/>
      </w:pPr>
      <w:rPr>
        <w:rFonts w:ascii="Courier New" w:hAnsi="Courier New" w:cs="Courier New" w:hint="default"/>
      </w:rPr>
    </w:lvl>
    <w:lvl w:ilvl="8" w:tplc="1A08ED20" w:tentative="1">
      <w:start w:val="1"/>
      <w:numFmt w:val="bullet"/>
      <w:lvlText w:val=""/>
      <w:lvlJc w:val="left"/>
      <w:pPr>
        <w:ind w:left="6480" w:hanging="360"/>
      </w:pPr>
      <w:rPr>
        <w:rFonts w:ascii="Wingdings" w:hAnsi="Wingdings" w:hint="default"/>
      </w:rPr>
    </w:lvl>
  </w:abstractNum>
  <w:abstractNum w:abstractNumId="3" w15:restartNumberingAfterBreak="0">
    <w:nsid w:val="400B1624"/>
    <w:multiLevelType w:val="hybridMultilevel"/>
    <w:tmpl w:val="50C05F46"/>
    <w:lvl w:ilvl="0" w:tplc="001EE25A">
      <w:start w:val="1"/>
      <w:numFmt w:val="bullet"/>
      <w:lvlText w:val=""/>
      <w:lvlJc w:val="left"/>
      <w:pPr>
        <w:ind w:left="720" w:hanging="360"/>
      </w:pPr>
      <w:rPr>
        <w:rFonts w:ascii="Symbol" w:hAnsi="Symbol" w:hint="default"/>
      </w:rPr>
    </w:lvl>
    <w:lvl w:ilvl="1" w:tplc="13365190" w:tentative="1">
      <w:start w:val="1"/>
      <w:numFmt w:val="bullet"/>
      <w:lvlText w:val="o"/>
      <w:lvlJc w:val="left"/>
      <w:pPr>
        <w:ind w:left="1440" w:hanging="360"/>
      </w:pPr>
      <w:rPr>
        <w:rFonts w:ascii="Courier New" w:hAnsi="Courier New" w:cs="Courier New" w:hint="default"/>
      </w:rPr>
    </w:lvl>
    <w:lvl w:ilvl="2" w:tplc="83E692B6" w:tentative="1">
      <w:start w:val="1"/>
      <w:numFmt w:val="bullet"/>
      <w:lvlText w:val=""/>
      <w:lvlJc w:val="left"/>
      <w:pPr>
        <w:ind w:left="2160" w:hanging="360"/>
      </w:pPr>
      <w:rPr>
        <w:rFonts w:ascii="Wingdings" w:hAnsi="Wingdings" w:hint="default"/>
      </w:rPr>
    </w:lvl>
    <w:lvl w:ilvl="3" w:tplc="F8580E02" w:tentative="1">
      <w:start w:val="1"/>
      <w:numFmt w:val="bullet"/>
      <w:lvlText w:val=""/>
      <w:lvlJc w:val="left"/>
      <w:pPr>
        <w:ind w:left="2880" w:hanging="360"/>
      </w:pPr>
      <w:rPr>
        <w:rFonts w:ascii="Symbol" w:hAnsi="Symbol" w:hint="default"/>
      </w:rPr>
    </w:lvl>
    <w:lvl w:ilvl="4" w:tplc="DEA86D36" w:tentative="1">
      <w:start w:val="1"/>
      <w:numFmt w:val="bullet"/>
      <w:lvlText w:val="o"/>
      <w:lvlJc w:val="left"/>
      <w:pPr>
        <w:ind w:left="3600" w:hanging="360"/>
      </w:pPr>
      <w:rPr>
        <w:rFonts w:ascii="Courier New" w:hAnsi="Courier New" w:cs="Courier New" w:hint="default"/>
      </w:rPr>
    </w:lvl>
    <w:lvl w:ilvl="5" w:tplc="2CF0822E" w:tentative="1">
      <w:start w:val="1"/>
      <w:numFmt w:val="bullet"/>
      <w:lvlText w:val=""/>
      <w:lvlJc w:val="left"/>
      <w:pPr>
        <w:ind w:left="4320" w:hanging="360"/>
      </w:pPr>
      <w:rPr>
        <w:rFonts w:ascii="Wingdings" w:hAnsi="Wingdings" w:hint="default"/>
      </w:rPr>
    </w:lvl>
    <w:lvl w:ilvl="6" w:tplc="BDB2FF1E" w:tentative="1">
      <w:start w:val="1"/>
      <w:numFmt w:val="bullet"/>
      <w:lvlText w:val=""/>
      <w:lvlJc w:val="left"/>
      <w:pPr>
        <w:ind w:left="5040" w:hanging="360"/>
      </w:pPr>
      <w:rPr>
        <w:rFonts w:ascii="Symbol" w:hAnsi="Symbol" w:hint="default"/>
      </w:rPr>
    </w:lvl>
    <w:lvl w:ilvl="7" w:tplc="BA40CF1A" w:tentative="1">
      <w:start w:val="1"/>
      <w:numFmt w:val="bullet"/>
      <w:lvlText w:val="o"/>
      <w:lvlJc w:val="left"/>
      <w:pPr>
        <w:ind w:left="5760" w:hanging="360"/>
      </w:pPr>
      <w:rPr>
        <w:rFonts w:ascii="Courier New" w:hAnsi="Courier New" w:cs="Courier New" w:hint="default"/>
      </w:rPr>
    </w:lvl>
    <w:lvl w:ilvl="8" w:tplc="C03EAD6A" w:tentative="1">
      <w:start w:val="1"/>
      <w:numFmt w:val="bullet"/>
      <w:lvlText w:val=""/>
      <w:lvlJc w:val="left"/>
      <w:pPr>
        <w:ind w:left="6480" w:hanging="360"/>
      </w:pPr>
      <w:rPr>
        <w:rFonts w:ascii="Wingdings" w:hAnsi="Wingdings" w:hint="default"/>
      </w:rPr>
    </w:lvl>
  </w:abstractNum>
  <w:abstractNum w:abstractNumId="4" w15:restartNumberingAfterBreak="0">
    <w:nsid w:val="73C94685"/>
    <w:multiLevelType w:val="hybridMultilevel"/>
    <w:tmpl w:val="518AA166"/>
    <w:lvl w:ilvl="0" w:tplc="D41CF024">
      <w:start w:val="1"/>
      <w:numFmt w:val="bullet"/>
      <w:lvlText w:val=""/>
      <w:lvlJc w:val="left"/>
      <w:pPr>
        <w:ind w:left="720" w:hanging="360"/>
      </w:pPr>
      <w:rPr>
        <w:rFonts w:ascii="Symbol" w:hAnsi="Symbol" w:hint="default"/>
      </w:rPr>
    </w:lvl>
    <w:lvl w:ilvl="1" w:tplc="467ED3A6" w:tentative="1">
      <w:start w:val="1"/>
      <w:numFmt w:val="bullet"/>
      <w:lvlText w:val="o"/>
      <w:lvlJc w:val="left"/>
      <w:pPr>
        <w:ind w:left="1440" w:hanging="360"/>
      </w:pPr>
      <w:rPr>
        <w:rFonts w:ascii="Courier New" w:hAnsi="Courier New" w:cs="Courier New" w:hint="default"/>
      </w:rPr>
    </w:lvl>
    <w:lvl w:ilvl="2" w:tplc="3A506D06" w:tentative="1">
      <w:start w:val="1"/>
      <w:numFmt w:val="bullet"/>
      <w:lvlText w:val=""/>
      <w:lvlJc w:val="left"/>
      <w:pPr>
        <w:ind w:left="2160" w:hanging="360"/>
      </w:pPr>
      <w:rPr>
        <w:rFonts w:ascii="Wingdings" w:hAnsi="Wingdings" w:hint="default"/>
      </w:rPr>
    </w:lvl>
    <w:lvl w:ilvl="3" w:tplc="0BD2CB26" w:tentative="1">
      <w:start w:val="1"/>
      <w:numFmt w:val="bullet"/>
      <w:lvlText w:val=""/>
      <w:lvlJc w:val="left"/>
      <w:pPr>
        <w:ind w:left="2880" w:hanging="360"/>
      </w:pPr>
      <w:rPr>
        <w:rFonts w:ascii="Symbol" w:hAnsi="Symbol" w:hint="default"/>
      </w:rPr>
    </w:lvl>
    <w:lvl w:ilvl="4" w:tplc="178CA01E" w:tentative="1">
      <w:start w:val="1"/>
      <w:numFmt w:val="bullet"/>
      <w:lvlText w:val="o"/>
      <w:lvlJc w:val="left"/>
      <w:pPr>
        <w:ind w:left="3600" w:hanging="360"/>
      </w:pPr>
      <w:rPr>
        <w:rFonts w:ascii="Courier New" w:hAnsi="Courier New" w:cs="Courier New" w:hint="default"/>
      </w:rPr>
    </w:lvl>
    <w:lvl w:ilvl="5" w:tplc="18D02E56" w:tentative="1">
      <w:start w:val="1"/>
      <w:numFmt w:val="bullet"/>
      <w:lvlText w:val=""/>
      <w:lvlJc w:val="left"/>
      <w:pPr>
        <w:ind w:left="4320" w:hanging="360"/>
      </w:pPr>
      <w:rPr>
        <w:rFonts w:ascii="Wingdings" w:hAnsi="Wingdings" w:hint="default"/>
      </w:rPr>
    </w:lvl>
    <w:lvl w:ilvl="6" w:tplc="ECC24ECC" w:tentative="1">
      <w:start w:val="1"/>
      <w:numFmt w:val="bullet"/>
      <w:lvlText w:val=""/>
      <w:lvlJc w:val="left"/>
      <w:pPr>
        <w:ind w:left="5040" w:hanging="360"/>
      </w:pPr>
      <w:rPr>
        <w:rFonts w:ascii="Symbol" w:hAnsi="Symbol" w:hint="default"/>
      </w:rPr>
    </w:lvl>
    <w:lvl w:ilvl="7" w:tplc="79F2D61E" w:tentative="1">
      <w:start w:val="1"/>
      <w:numFmt w:val="bullet"/>
      <w:lvlText w:val="o"/>
      <w:lvlJc w:val="left"/>
      <w:pPr>
        <w:ind w:left="5760" w:hanging="360"/>
      </w:pPr>
      <w:rPr>
        <w:rFonts w:ascii="Courier New" w:hAnsi="Courier New" w:cs="Courier New" w:hint="default"/>
      </w:rPr>
    </w:lvl>
    <w:lvl w:ilvl="8" w:tplc="B88A0622"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CF"/>
    <w:rsid w:val="00114072"/>
    <w:rsid w:val="001F7FCF"/>
    <w:rsid w:val="00236348"/>
    <w:rsid w:val="00282772"/>
    <w:rsid w:val="002C5786"/>
    <w:rsid w:val="003C78CB"/>
    <w:rsid w:val="004911E0"/>
    <w:rsid w:val="004F1E27"/>
    <w:rsid w:val="005D7750"/>
    <w:rsid w:val="0064652E"/>
    <w:rsid w:val="006B2A5E"/>
    <w:rsid w:val="00727B3E"/>
    <w:rsid w:val="007357A9"/>
    <w:rsid w:val="00740EBA"/>
    <w:rsid w:val="00750D89"/>
    <w:rsid w:val="00784C19"/>
    <w:rsid w:val="00825767"/>
    <w:rsid w:val="0085736E"/>
    <w:rsid w:val="00892DD9"/>
    <w:rsid w:val="00896A18"/>
    <w:rsid w:val="00925838"/>
    <w:rsid w:val="00954D1D"/>
    <w:rsid w:val="009E1067"/>
    <w:rsid w:val="00AC3045"/>
    <w:rsid w:val="00AD7780"/>
    <w:rsid w:val="00B517DF"/>
    <w:rsid w:val="00D31C4D"/>
    <w:rsid w:val="00E3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8A096-A70B-48C9-98AB-79D0E374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C22E83"/>
    <w:pPr>
      <w:spacing w:before="360" w:after="180" w:line="240" w:lineRule="atLeast"/>
      <w:outlineLvl w:val="0"/>
    </w:pPr>
    <w:rPr>
      <w:rFonts w:ascii="Georgia" w:hAnsi="Georgia"/>
      <w:b/>
      <w:szCs w:val="22"/>
    </w:rPr>
  </w:style>
  <w:style w:type="paragraph" w:styleId="2">
    <w:name w:val="heading 2"/>
    <w:basedOn w:val="1"/>
    <w:link w:val="20"/>
    <w:unhideWhenUsed/>
    <w:qFormat/>
    <w:rsid w:val="00C22E83"/>
    <w:pPr>
      <w:ind w:left="680" w:hanging="680"/>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qFormat/>
    <w:rsid w:val="00176DF4"/>
  </w:style>
  <w:style w:type="character" w:styleId="a5">
    <w:name w:val="footnote reference"/>
    <w:basedOn w:val="a0"/>
    <w:uiPriority w:val="99"/>
    <w:unhideWhenUsed/>
    <w:qFormat/>
    <w:rsid w:val="00176DF4"/>
    <w:rPr>
      <w:vertAlign w:val="superscript"/>
    </w:rPr>
  </w:style>
  <w:style w:type="character" w:customStyle="1" w:styleId="a6">
    <w:name w:val="Верхний колонтитул Знак"/>
    <w:basedOn w:val="a0"/>
    <w:link w:val="a7"/>
    <w:uiPriority w:val="99"/>
    <w:qFormat/>
    <w:rsid w:val="00176DF4"/>
  </w:style>
  <w:style w:type="character" w:customStyle="1" w:styleId="a8">
    <w:name w:val="Нижний колонтитул Знак"/>
    <w:basedOn w:val="a0"/>
    <w:link w:val="a9"/>
    <w:uiPriority w:val="99"/>
    <w:qFormat/>
    <w:rsid w:val="00176DF4"/>
  </w:style>
  <w:style w:type="character" w:customStyle="1" w:styleId="10">
    <w:name w:val="Заголовок 1 Знак"/>
    <w:basedOn w:val="a0"/>
    <w:link w:val="1"/>
    <w:qFormat/>
    <w:rsid w:val="00C22E83"/>
    <w:rPr>
      <w:rFonts w:ascii="Georgia" w:hAnsi="Georgia"/>
      <w:b/>
      <w:szCs w:val="22"/>
      <w:lang w:val="en-GB"/>
    </w:rPr>
  </w:style>
  <w:style w:type="character" w:customStyle="1" w:styleId="20">
    <w:name w:val="Заголовок 2 Знак"/>
    <w:basedOn w:val="a0"/>
    <w:link w:val="2"/>
    <w:qFormat/>
    <w:rsid w:val="00C22E83"/>
    <w:rPr>
      <w:rFonts w:ascii="Georgia" w:hAnsi="Georgia"/>
      <w:b/>
      <w:sz w:val="20"/>
      <w:szCs w:val="22"/>
      <w:lang w:val="en-GB"/>
    </w:rPr>
  </w:style>
  <w:style w:type="character" w:customStyle="1" w:styleId="aa">
    <w:name w:val="Основной текст Знак"/>
    <w:basedOn w:val="a0"/>
    <w:link w:val="ab"/>
    <w:uiPriority w:val="99"/>
    <w:qFormat/>
    <w:rsid w:val="00C22E83"/>
    <w:rPr>
      <w:rFonts w:ascii="Georgia" w:hAnsi="Georgia"/>
      <w:sz w:val="20"/>
      <w:szCs w:val="22"/>
      <w:lang w:val="en-GB"/>
    </w:rPr>
  </w:style>
  <w:style w:type="character" w:styleId="ac">
    <w:name w:val="annotation reference"/>
    <w:basedOn w:val="a0"/>
    <w:uiPriority w:val="99"/>
    <w:semiHidden/>
    <w:unhideWhenUsed/>
    <w:qFormat/>
    <w:rsid w:val="00C22E83"/>
    <w:rPr>
      <w:sz w:val="16"/>
      <w:szCs w:val="16"/>
    </w:rPr>
  </w:style>
  <w:style w:type="character" w:customStyle="1" w:styleId="ad">
    <w:name w:val="Текст примечания Знак"/>
    <w:basedOn w:val="a0"/>
    <w:link w:val="ae"/>
    <w:uiPriority w:val="99"/>
    <w:semiHidden/>
    <w:qFormat/>
    <w:rsid w:val="00C22E83"/>
    <w:rPr>
      <w:rFonts w:ascii="Georgia" w:hAnsi="Georgia"/>
      <w:sz w:val="20"/>
      <w:szCs w:val="20"/>
      <w:lang w:val="en-GB"/>
    </w:rPr>
  </w:style>
  <w:style w:type="character" w:customStyle="1" w:styleId="af">
    <w:name w:val="Текст выноски Знак"/>
    <w:basedOn w:val="a0"/>
    <w:link w:val="af0"/>
    <w:uiPriority w:val="99"/>
    <w:semiHidden/>
    <w:qFormat/>
    <w:rsid w:val="00C22E83"/>
    <w:rPr>
      <w:rFonts w:ascii="Segoe UI" w:hAnsi="Segoe UI" w:cs="Segoe UI"/>
      <w:sz w:val="18"/>
      <w:szCs w:val="18"/>
    </w:rPr>
  </w:style>
  <w:style w:type="character" w:customStyle="1" w:styleId="Internet-linkki">
    <w:name w:val="Internet-linkki"/>
    <w:basedOn w:val="a0"/>
    <w:uiPriority w:val="99"/>
    <w:unhideWhenUsed/>
    <w:rsid w:val="00E92F4F"/>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af1">
    <w:name w:val="Title"/>
    <w:basedOn w:val="a"/>
    <w:next w:val="ab"/>
    <w:qFormat/>
    <w:pPr>
      <w:keepNext/>
      <w:spacing w:before="240" w:after="120"/>
    </w:pPr>
    <w:rPr>
      <w:rFonts w:ascii="Liberation Sans" w:eastAsia="Noto Sans CJK SC Regular" w:hAnsi="Liberation Sans" w:cs="Noto Sans Devanagari"/>
      <w:sz w:val="28"/>
      <w:szCs w:val="28"/>
    </w:rPr>
  </w:style>
  <w:style w:type="paragraph" w:styleId="ab">
    <w:name w:val="Body Text"/>
    <w:basedOn w:val="a"/>
    <w:link w:val="aa"/>
    <w:uiPriority w:val="99"/>
    <w:unhideWhenUsed/>
    <w:qFormat/>
    <w:rsid w:val="00C22E83"/>
    <w:pPr>
      <w:spacing w:after="180" w:line="240" w:lineRule="atLeast"/>
    </w:pPr>
    <w:rPr>
      <w:rFonts w:ascii="Georgia" w:hAnsi="Georgia"/>
      <w:sz w:val="20"/>
      <w:szCs w:val="22"/>
    </w:rPr>
  </w:style>
  <w:style w:type="paragraph" w:styleId="af2">
    <w:name w:val="List"/>
    <w:basedOn w:val="ab"/>
    <w:rPr>
      <w:rFonts w:cs="Noto Sans Devanagari"/>
    </w:rPr>
  </w:style>
  <w:style w:type="paragraph" w:styleId="af3">
    <w:name w:val="caption"/>
    <w:basedOn w:val="a"/>
    <w:qFormat/>
    <w:pPr>
      <w:suppressLineNumbers/>
      <w:spacing w:before="120" w:after="120"/>
    </w:pPr>
    <w:rPr>
      <w:rFonts w:cs="Noto Sans Devanagari"/>
      <w:i/>
      <w:iCs/>
    </w:rPr>
  </w:style>
  <w:style w:type="paragraph" w:customStyle="1" w:styleId="Hakemisto">
    <w:name w:val="Hakemisto"/>
    <w:basedOn w:val="a"/>
    <w:qFormat/>
    <w:pPr>
      <w:suppressLineNumbers/>
    </w:pPr>
    <w:rPr>
      <w:rFonts w:cs="Noto Sans Devanagari"/>
    </w:rPr>
  </w:style>
  <w:style w:type="paragraph" w:styleId="a4">
    <w:name w:val="footnote text"/>
    <w:basedOn w:val="a"/>
    <w:link w:val="a3"/>
    <w:uiPriority w:val="99"/>
    <w:unhideWhenUsed/>
    <w:qFormat/>
    <w:rsid w:val="00176DF4"/>
  </w:style>
  <w:style w:type="paragraph" w:styleId="a7">
    <w:name w:val="header"/>
    <w:basedOn w:val="a"/>
    <w:link w:val="a6"/>
    <w:uiPriority w:val="99"/>
    <w:unhideWhenUsed/>
    <w:rsid w:val="00176DF4"/>
    <w:pPr>
      <w:tabs>
        <w:tab w:val="center" w:pos="4819"/>
        <w:tab w:val="right" w:pos="9638"/>
      </w:tabs>
    </w:pPr>
  </w:style>
  <w:style w:type="paragraph" w:styleId="a9">
    <w:name w:val="footer"/>
    <w:basedOn w:val="a"/>
    <w:link w:val="a8"/>
    <w:uiPriority w:val="99"/>
    <w:unhideWhenUsed/>
    <w:rsid w:val="00176DF4"/>
    <w:pPr>
      <w:tabs>
        <w:tab w:val="center" w:pos="4819"/>
        <w:tab w:val="right" w:pos="9638"/>
      </w:tabs>
    </w:pPr>
  </w:style>
  <w:style w:type="paragraph" w:customStyle="1" w:styleId="Maintitle">
    <w:name w:val="Main title"/>
    <w:basedOn w:val="a"/>
    <w:qFormat/>
    <w:rsid w:val="00C22E83"/>
    <w:pPr>
      <w:spacing w:after="240" w:line="240" w:lineRule="atLeast"/>
    </w:pPr>
    <w:rPr>
      <w:rFonts w:ascii="Georgia" w:hAnsi="Georgia"/>
      <w:b/>
      <w:i/>
      <w:sz w:val="28"/>
      <w:szCs w:val="28"/>
    </w:rPr>
  </w:style>
  <w:style w:type="paragraph" w:styleId="ae">
    <w:name w:val="annotation text"/>
    <w:basedOn w:val="a"/>
    <w:link w:val="ad"/>
    <w:uiPriority w:val="99"/>
    <w:semiHidden/>
    <w:unhideWhenUsed/>
    <w:qFormat/>
    <w:rsid w:val="00C22E83"/>
    <w:rPr>
      <w:rFonts w:ascii="Georgia" w:hAnsi="Georgia"/>
      <w:sz w:val="20"/>
      <w:szCs w:val="20"/>
    </w:rPr>
  </w:style>
  <w:style w:type="paragraph" w:styleId="af4">
    <w:name w:val="List Paragraph"/>
    <w:basedOn w:val="a"/>
    <w:uiPriority w:val="34"/>
    <w:qFormat/>
    <w:rsid w:val="00C22E83"/>
    <w:pPr>
      <w:spacing w:line="240" w:lineRule="atLeast"/>
      <w:ind w:left="720"/>
      <w:contextualSpacing/>
    </w:pPr>
    <w:rPr>
      <w:rFonts w:ascii="Georgia" w:hAnsi="Georgia"/>
      <w:sz w:val="20"/>
      <w:szCs w:val="22"/>
    </w:rPr>
  </w:style>
  <w:style w:type="paragraph" w:styleId="af0">
    <w:name w:val="Balloon Text"/>
    <w:basedOn w:val="a"/>
    <w:link w:val="af"/>
    <w:uiPriority w:val="99"/>
    <w:semiHidden/>
    <w:unhideWhenUsed/>
    <w:qFormat/>
    <w:rsid w:val="00C22E83"/>
    <w:rPr>
      <w:rFonts w:ascii="Segoe UI" w:hAnsi="Segoe UI" w:cs="Segoe UI"/>
      <w:sz w:val="18"/>
      <w:szCs w:val="18"/>
    </w:rPr>
  </w:style>
  <w:style w:type="paragraph" w:customStyle="1" w:styleId="p1">
    <w:name w:val="p1"/>
    <w:basedOn w:val="a"/>
    <w:rsid w:val="00D31C4D"/>
    <w:rPr>
      <w:rFonts w:ascii="inherit" w:eastAsia="Times New Roman" w:hAnsi="inherit"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4795651E42DD64C9A92C467A72C2C72" ma:contentTypeVersion="12" ma:contentTypeDescription="Создание документа." ma:contentTypeScope="" ma:versionID="d3e35dd5fc0767e5eb4beabadc602715">
  <xsd:schema xmlns:xsd="http://www.w3.org/2001/XMLSchema" xmlns:xs="http://www.w3.org/2001/XMLSchema" xmlns:p="http://schemas.microsoft.com/office/2006/metadata/properties" xmlns:ns2="e5924286-4dcc-417c-b773-ed3adfec9a33" xmlns:ns3="a25055f8-3211-4d08-b8bd-a80cbc54b68a" targetNamespace="http://schemas.microsoft.com/office/2006/metadata/properties" ma:root="true" ma:fieldsID="ed254ae7f0ca1ff7feef50c30e574478" ns2:_="" ns3:_="">
    <xsd:import namespace="e5924286-4dcc-417c-b773-ed3adfec9a33"/>
    <xsd:import namespace="a25055f8-3211-4d08-b8bd-a80cbc54b6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4286-4dcc-417c-b773-ed3adfec9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055f8-3211-4d08-b8bd-a80cbc54b68a"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96EBE0-5B5F-4233-8FDD-DDBD37200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4286-4dcc-417c-b773-ed3adfec9a33"/>
    <ds:schemaRef ds:uri="a25055f8-3211-4d08-b8bd-a80cbc54b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3C863-46B1-408E-B32E-33B6569CA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5658AD-AD1A-49DE-BBAA-421824CD2044}">
  <ds:schemaRefs>
    <ds:schemaRef ds:uri="http://schemas.microsoft.com/sharepoint/v3/contenttype/forms"/>
  </ds:schemaRefs>
</ds:datastoreItem>
</file>

<file path=customXml/itemProps4.xml><?xml version="1.0" encoding="utf-8"?>
<ds:datastoreItem xmlns:ds="http://schemas.openxmlformats.org/officeDocument/2006/customXml" ds:itemID="{257D49E9-A9A0-44E4-9FD3-9CBCEEAF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2955</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Olvi Oyj</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tbtra</cp:lastModifiedBy>
  <cp:revision>5</cp:revision>
  <cp:lastPrinted>2017-09-14T21:34:00Z</cp:lastPrinted>
  <dcterms:created xsi:type="dcterms:W3CDTF">2019-11-08T11:34:00Z</dcterms:created>
  <dcterms:modified xsi:type="dcterms:W3CDTF">2021-12-07T20:30:00Z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Olvi Oyj</vt:lpwstr>
  </property>
  <property fmtid="{D5CDD505-2E9C-101B-9397-08002B2CF9AE}" pid="4" name="ContentTypeId">
    <vt:lpwstr>0x010100A4795651E42DD64C9A92C467A72C2C72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63c4f2c9-484a-40f7-9bff-1db95d696b35</vt:lpwstr>
  </property>
</Properties>
</file>